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88627" w14:textId="77777777" w:rsidR="001517D1" w:rsidRPr="00FD7592" w:rsidRDefault="001517D1" w:rsidP="001517D1">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FD7592">
        <w:rPr>
          <w:rFonts w:ascii="Times New Roman" w:hAnsi="Times New Roman" w:cs="Times New Roman"/>
          <w:b/>
          <w:sz w:val="24"/>
          <w:szCs w:val="24"/>
        </w:rPr>
        <w:t>REPUBLIKA HRVATSKA</w:t>
      </w:r>
    </w:p>
    <w:p w14:paraId="7C7F7FC6" w14:textId="77777777" w:rsidR="001517D1" w:rsidRPr="00FD7592" w:rsidRDefault="001517D1" w:rsidP="001517D1">
      <w:pPr>
        <w:jc w:val="center"/>
        <w:rPr>
          <w:rFonts w:ascii="Times New Roman" w:hAnsi="Times New Roman" w:cs="Times New Roman"/>
          <w:b/>
          <w:sz w:val="24"/>
          <w:szCs w:val="24"/>
        </w:rPr>
      </w:pPr>
      <w:r w:rsidRPr="00FD7592">
        <w:rPr>
          <w:rFonts w:ascii="Times New Roman" w:hAnsi="Times New Roman" w:cs="Times New Roman"/>
          <w:b/>
          <w:sz w:val="24"/>
          <w:szCs w:val="24"/>
        </w:rPr>
        <w:t>MINISTARSTVO POLJOPRIVREDE</w:t>
      </w:r>
    </w:p>
    <w:p w14:paraId="4255C7A4" w14:textId="77777777" w:rsidR="001517D1" w:rsidRPr="00FD7592" w:rsidRDefault="001517D1" w:rsidP="001517D1">
      <w:pPr>
        <w:jc w:val="center"/>
        <w:rPr>
          <w:rFonts w:ascii="Times New Roman" w:hAnsi="Times New Roman" w:cs="Times New Roman"/>
          <w:b/>
          <w:sz w:val="24"/>
          <w:szCs w:val="24"/>
        </w:rPr>
      </w:pPr>
    </w:p>
    <w:p w14:paraId="6FD8AA07" w14:textId="77777777" w:rsidR="001517D1" w:rsidRPr="00FD7592" w:rsidRDefault="001517D1" w:rsidP="001517D1">
      <w:pPr>
        <w:jc w:val="center"/>
        <w:rPr>
          <w:rFonts w:ascii="Times New Roman" w:hAnsi="Times New Roman" w:cs="Times New Roman"/>
          <w:b/>
          <w:sz w:val="24"/>
          <w:szCs w:val="24"/>
        </w:rPr>
      </w:pPr>
      <w:r w:rsidRPr="00FD7592">
        <w:rPr>
          <w:rFonts w:ascii="Times New Roman" w:hAnsi="Times New Roman" w:cs="Times New Roman"/>
          <w:b/>
          <w:noProof/>
          <w:sz w:val="24"/>
          <w:szCs w:val="24"/>
          <w:lang w:eastAsia="hr-HR"/>
        </w:rPr>
        <mc:AlternateContent>
          <mc:Choice Requires="wps">
            <w:drawing>
              <wp:anchor distT="4294967291" distB="4294967291" distL="114300" distR="114300" simplePos="0" relativeHeight="251659264" behindDoc="0" locked="0" layoutInCell="1" allowOverlap="1" wp14:anchorId="44C60F77" wp14:editId="7D4C18DA">
                <wp:simplePos x="0" y="0"/>
                <wp:positionH relativeFrom="column">
                  <wp:posOffset>-4445</wp:posOffset>
                </wp:positionH>
                <wp:positionV relativeFrom="paragraph">
                  <wp:posOffset>29209</wp:posOffset>
                </wp:positionV>
                <wp:extent cx="5800725" cy="0"/>
                <wp:effectExtent l="0" t="0" r="2857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9D6099" id="Ravni poveznik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" strokecolor="black [3200]" strokeweight=".5pt">
                <v:stroke joinstyle="miter"/>
                <o:lock v:ext="edit" shapetype="f"/>
              </v:line>
            </w:pict>
          </mc:Fallback>
        </mc:AlternateContent>
      </w:r>
    </w:p>
    <w:p w14:paraId="65FFCB5F" w14:textId="77777777" w:rsidR="001517D1" w:rsidRPr="00FD7592" w:rsidRDefault="001517D1" w:rsidP="001517D1">
      <w:pPr>
        <w:jc w:val="center"/>
        <w:rPr>
          <w:rFonts w:ascii="Times New Roman" w:hAnsi="Times New Roman" w:cs="Times New Roman"/>
          <w:b/>
          <w:sz w:val="24"/>
          <w:szCs w:val="24"/>
        </w:rPr>
      </w:pPr>
    </w:p>
    <w:p w14:paraId="2129ED08" w14:textId="77777777" w:rsidR="001517D1" w:rsidRPr="007B4874" w:rsidRDefault="001517D1" w:rsidP="001517D1">
      <w:pPr>
        <w:jc w:val="center"/>
        <w:rPr>
          <w:rFonts w:ascii="Times New Roman" w:hAnsi="Times New Roman" w:cs="Times New Roman"/>
          <w:b/>
          <w:sz w:val="24"/>
          <w:szCs w:val="24"/>
        </w:rPr>
      </w:pPr>
      <w:r w:rsidRPr="007B4874">
        <w:rPr>
          <w:rFonts w:ascii="Times New Roman" w:hAnsi="Times New Roman" w:cs="Times New Roman"/>
          <w:b/>
          <w:noProof/>
          <w:sz w:val="24"/>
          <w:szCs w:val="24"/>
          <w:lang w:eastAsia="hr-HR"/>
        </w:rPr>
        <w:drawing>
          <wp:inline distT="0" distB="0" distL="0" distR="0" wp14:anchorId="6B624E1E" wp14:editId="355BB688">
            <wp:extent cx="857250" cy="117630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371" cy="1176468"/>
                    </a:xfrm>
                    <a:prstGeom prst="rect">
                      <a:avLst/>
                    </a:prstGeom>
                    <a:noFill/>
                    <a:ln>
                      <a:noFill/>
                    </a:ln>
                  </pic:spPr>
                </pic:pic>
              </a:graphicData>
            </a:graphic>
          </wp:inline>
        </w:drawing>
      </w:r>
    </w:p>
    <w:p w14:paraId="60770680" w14:textId="3798F1A2" w:rsidR="001517D1" w:rsidRPr="00423905" w:rsidRDefault="001517D1" w:rsidP="001517D1">
      <w:pPr>
        <w:jc w:val="center"/>
        <w:rPr>
          <w:rFonts w:ascii="Times New Roman" w:hAnsi="Times New Roman" w:cs="Times New Roman"/>
          <w:b/>
          <w:sz w:val="40"/>
          <w:szCs w:val="40"/>
        </w:rPr>
      </w:pPr>
      <w:r w:rsidRPr="00423905">
        <w:rPr>
          <w:rFonts w:ascii="Times New Roman" w:eastAsiaTheme="majorEastAsia" w:hAnsi="Times New Roman" w:cstheme="majorBidi"/>
          <w:spacing w:val="-10"/>
          <w:kern w:val="28"/>
          <w:sz w:val="40"/>
          <w:szCs w:val="40"/>
        </w:rPr>
        <w:t>IZMJENE PROGRAMA DRŽAVNE POTPORE ZA KOMPENZACIJU RASTA CIJENE ENERGENATA U SEKTORIMA PRERADE POLJOPRIVREDNIH PROIZVODA</w:t>
      </w:r>
    </w:p>
    <w:p w14:paraId="514137FD" w14:textId="77777777" w:rsidR="001517D1" w:rsidRDefault="001517D1" w:rsidP="001517D1">
      <w:pPr>
        <w:pStyle w:val="Title"/>
      </w:pPr>
    </w:p>
    <w:p w14:paraId="4E0DB66E" w14:textId="77777777" w:rsidR="001517D1" w:rsidRDefault="001517D1" w:rsidP="001517D1"/>
    <w:p w14:paraId="7F1C8BC6" w14:textId="77777777" w:rsidR="001517D1" w:rsidRPr="007122D5" w:rsidRDefault="001517D1" w:rsidP="001517D1"/>
    <w:p w14:paraId="052B27C4" w14:textId="77777777" w:rsidR="001517D1" w:rsidRPr="007B4874" w:rsidRDefault="001517D1" w:rsidP="001517D1">
      <w:pPr>
        <w:jc w:val="center"/>
        <w:rPr>
          <w:rFonts w:ascii="Times New Roman" w:hAnsi="Times New Roman" w:cs="Times New Roman"/>
          <w:b/>
          <w:sz w:val="24"/>
          <w:szCs w:val="24"/>
        </w:rPr>
      </w:pPr>
    </w:p>
    <w:p w14:paraId="63A12EFE" w14:textId="77777777" w:rsidR="001517D1" w:rsidRPr="007B4874" w:rsidRDefault="001517D1" w:rsidP="001517D1">
      <w:pPr>
        <w:jc w:val="center"/>
        <w:rPr>
          <w:rFonts w:ascii="Times New Roman" w:hAnsi="Times New Roman" w:cs="Times New Roman"/>
          <w:b/>
          <w:sz w:val="24"/>
          <w:szCs w:val="24"/>
        </w:rPr>
      </w:pPr>
    </w:p>
    <w:p w14:paraId="3994A73B" w14:textId="77777777" w:rsidR="001517D1" w:rsidRDefault="001517D1" w:rsidP="001517D1">
      <w:pPr>
        <w:jc w:val="center"/>
        <w:rPr>
          <w:rFonts w:ascii="Times New Roman" w:hAnsi="Times New Roman" w:cs="Times New Roman"/>
          <w:b/>
          <w:sz w:val="24"/>
          <w:szCs w:val="24"/>
        </w:rPr>
      </w:pPr>
    </w:p>
    <w:p w14:paraId="16E05DED" w14:textId="77777777" w:rsidR="001517D1" w:rsidRDefault="001517D1" w:rsidP="001517D1">
      <w:pPr>
        <w:jc w:val="center"/>
        <w:rPr>
          <w:rFonts w:ascii="Times New Roman" w:hAnsi="Times New Roman" w:cs="Times New Roman"/>
          <w:b/>
          <w:sz w:val="24"/>
          <w:szCs w:val="24"/>
        </w:rPr>
      </w:pPr>
    </w:p>
    <w:p w14:paraId="387FF842" w14:textId="77777777" w:rsidR="001517D1" w:rsidRDefault="001517D1" w:rsidP="001517D1">
      <w:pPr>
        <w:jc w:val="center"/>
        <w:rPr>
          <w:rFonts w:ascii="Times New Roman" w:hAnsi="Times New Roman" w:cs="Times New Roman"/>
          <w:b/>
          <w:sz w:val="24"/>
          <w:szCs w:val="24"/>
        </w:rPr>
      </w:pPr>
    </w:p>
    <w:p w14:paraId="2063C76E" w14:textId="77777777" w:rsidR="001517D1" w:rsidRDefault="001517D1" w:rsidP="001517D1">
      <w:pPr>
        <w:jc w:val="center"/>
        <w:rPr>
          <w:rFonts w:ascii="Times New Roman" w:hAnsi="Times New Roman" w:cs="Times New Roman"/>
          <w:b/>
          <w:sz w:val="24"/>
          <w:szCs w:val="24"/>
        </w:rPr>
      </w:pPr>
    </w:p>
    <w:p w14:paraId="2EE69D6E" w14:textId="77777777" w:rsidR="001517D1" w:rsidRPr="007B4874" w:rsidRDefault="001517D1" w:rsidP="001517D1">
      <w:pPr>
        <w:jc w:val="center"/>
        <w:rPr>
          <w:rFonts w:ascii="Times New Roman" w:hAnsi="Times New Roman" w:cs="Times New Roman"/>
          <w:b/>
          <w:sz w:val="24"/>
          <w:szCs w:val="24"/>
        </w:rPr>
      </w:pPr>
    </w:p>
    <w:p w14:paraId="60324FF6" w14:textId="77777777" w:rsidR="001517D1" w:rsidRDefault="001517D1" w:rsidP="001517D1">
      <w:pPr>
        <w:rPr>
          <w:rFonts w:ascii="Times New Roman" w:hAnsi="Times New Roman" w:cs="Times New Roman"/>
          <w:b/>
          <w:sz w:val="24"/>
          <w:szCs w:val="24"/>
        </w:rPr>
      </w:pPr>
    </w:p>
    <w:p w14:paraId="053289C1" w14:textId="77777777" w:rsidR="001517D1" w:rsidRDefault="001517D1" w:rsidP="001517D1">
      <w:pPr>
        <w:rPr>
          <w:rFonts w:ascii="Times New Roman" w:hAnsi="Times New Roman" w:cs="Times New Roman"/>
          <w:b/>
          <w:sz w:val="24"/>
          <w:szCs w:val="24"/>
        </w:rPr>
      </w:pPr>
    </w:p>
    <w:p w14:paraId="7EDB6E7A" w14:textId="77777777" w:rsidR="001517D1" w:rsidRDefault="001517D1" w:rsidP="001517D1">
      <w:pPr>
        <w:rPr>
          <w:rFonts w:ascii="Times New Roman" w:hAnsi="Times New Roman" w:cs="Times New Roman"/>
          <w:b/>
          <w:sz w:val="24"/>
          <w:szCs w:val="24"/>
        </w:rPr>
      </w:pPr>
    </w:p>
    <w:p w14:paraId="432A3575" w14:textId="77777777" w:rsidR="001517D1" w:rsidRPr="007B4874" w:rsidRDefault="001517D1" w:rsidP="001517D1">
      <w:pPr>
        <w:rPr>
          <w:rFonts w:ascii="Times New Roman" w:hAnsi="Times New Roman" w:cs="Times New Roman"/>
          <w:b/>
          <w:sz w:val="24"/>
          <w:szCs w:val="24"/>
        </w:rPr>
      </w:pPr>
    </w:p>
    <w:p w14:paraId="45519C26" w14:textId="77777777" w:rsidR="001517D1" w:rsidRPr="007B4874" w:rsidRDefault="001517D1" w:rsidP="001517D1">
      <w:pPr>
        <w:jc w:val="center"/>
        <w:rPr>
          <w:rFonts w:ascii="Times New Roman" w:hAnsi="Times New Roman" w:cs="Times New Roman"/>
          <w:b/>
          <w:sz w:val="24"/>
          <w:szCs w:val="24"/>
        </w:rPr>
      </w:pPr>
    </w:p>
    <w:p w14:paraId="66E0450E" w14:textId="0E2E480D" w:rsidR="001517D1" w:rsidRPr="007B4874" w:rsidRDefault="001517D1" w:rsidP="001517D1">
      <w:pPr>
        <w:jc w:val="center"/>
        <w:rPr>
          <w:rFonts w:ascii="Times New Roman" w:hAnsi="Times New Roman" w:cs="Times New Roman"/>
          <w:b/>
          <w:sz w:val="24"/>
          <w:szCs w:val="24"/>
        </w:rPr>
      </w:pPr>
      <w:r w:rsidRPr="007F408F">
        <w:rPr>
          <w:rFonts w:ascii="Times New Roman" w:hAnsi="Times New Roman" w:cs="Times New Roman"/>
          <w:b/>
          <w:noProof/>
          <w:sz w:val="24"/>
          <w:szCs w:val="24"/>
          <w:lang w:eastAsia="hr-HR"/>
        </w:rPr>
        <mc:AlternateContent>
          <mc:Choice Requires="wps">
            <w:drawing>
              <wp:anchor distT="0" distB="0" distL="114300" distR="114300" simplePos="0" relativeHeight="251660288" behindDoc="0" locked="0" layoutInCell="1" allowOverlap="1" wp14:anchorId="1A764CF6" wp14:editId="47732CC5">
                <wp:simplePos x="0" y="0"/>
                <wp:positionH relativeFrom="column">
                  <wp:posOffset>-61595</wp:posOffset>
                </wp:positionH>
                <wp:positionV relativeFrom="paragraph">
                  <wp:posOffset>320675</wp:posOffset>
                </wp:positionV>
                <wp:extent cx="5934075" cy="38100"/>
                <wp:effectExtent l="0" t="0" r="28575" b="1905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59ABAE" id="Ravni poveznik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5.25pt" to="462.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" strokecolor="black [3200]" strokeweight=".5pt">
                <v:stroke joinstyle="miter"/>
                <o:lock v:ext="edit" shapetype="f"/>
              </v:line>
            </w:pict>
          </mc:Fallback>
        </mc:AlternateContent>
      </w:r>
      <w:r w:rsidRPr="007F408F">
        <w:rPr>
          <w:rFonts w:ascii="Times New Roman" w:hAnsi="Times New Roman" w:cs="Times New Roman"/>
          <w:b/>
          <w:sz w:val="24"/>
          <w:szCs w:val="24"/>
        </w:rPr>
        <w:t xml:space="preserve">Zagreb, </w:t>
      </w:r>
      <w:r w:rsidR="005F28EB">
        <w:rPr>
          <w:rFonts w:ascii="Times New Roman" w:hAnsi="Times New Roman" w:cs="Times New Roman"/>
          <w:b/>
          <w:sz w:val="24"/>
          <w:szCs w:val="24"/>
        </w:rPr>
        <w:t>veljača</w:t>
      </w:r>
      <w:r w:rsidRPr="007F408F">
        <w:rPr>
          <w:rFonts w:ascii="Times New Roman" w:hAnsi="Times New Roman" w:cs="Times New Roman"/>
          <w:b/>
          <w:sz w:val="24"/>
          <w:szCs w:val="24"/>
        </w:rPr>
        <w:t xml:space="preserve"> 202</w:t>
      </w:r>
      <w:r>
        <w:rPr>
          <w:rFonts w:ascii="Times New Roman" w:hAnsi="Times New Roman" w:cs="Times New Roman"/>
          <w:b/>
          <w:sz w:val="24"/>
          <w:szCs w:val="24"/>
        </w:rPr>
        <w:t>3</w:t>
      </w:r>
      <w:r w:rsidRPr="00F16A85">
        <w:rPr>
          <w:rFonts w:ascii="Times New Roman" w:hAnsi="Times New Roman" w:cs="Times New Roman"/>
          <w:b/>
          <w:sz w:val="24"/>
          <w:szCs w:val="24"/>
        </w:rPr>
        <w:t>. godine</w:t>
      </w:r>
    </w:p>
    <w:p w14:paraId="7EF0E53A" w14:textId="28894C46" w:rsidR="00DC21B3" w:rsidRDefault="00DC21B3">
      <w:pPr>
        <w:rPr>
          <w:rFonts w:ascii="Times New Roman" w:hAnsi="Times New Roman" w:cs="Times New Roman"/>
          <w:b/>
          <w:sz w:val="24"/>
          <w:szCs w:val="24"/>
        </w:rPr>
      </w:pPr>
    </w:p>
    <w:p w14:paraId="33FAF38F" w14:textId="65D59CC8" w:rsidR="00BC3B04" w:rsidRPr="009906FF" w:rsidRDefault="009906FF" w:rsidP="009906FF">
      <w:pPr>
        <w:jc w:val="center"/>
        <w:rPr>
          <w:rFonts w:ascii="Times New Roman" w:hAnsi="Times New Roman" w:cs="Times New Roman"/>
          <w:b/>
          <w:sz w:val="24"/>
          <w:szCs w:val="24"/>
        </w:rPr>
      </w:pPr>
      <w:r w:rsidRPr="009906FF">
        <w:rPr>
          <w:rFonts w:ascii="Times New Roman" w:hAnsi="Times New Roman" w:cs="Times New Roman"/>
          <w:b/>
          <w:sz w:val="24"/>
          <w:szCs w:val="24"/>
        </w:rPr>
        <w:t>IZMJENE PROGRAMA DRŽAVNE POTPORE ZA KOMPENZACIJU RASTA CIJENE ENERGENATA U SEKTORIMA PRERADE POLJOPRIVREDNIH PROIZVODA</w:t>
      </w:r>
    </w:p>
    <w:p w14:paraId="6E0EDEC5" w14:textId="77777777" w:rsidR="00B224AB" w:rsidRPr="00B224AB" w:rsidRDefault="00B224AB">
      <w:pPr>
        <w:rPr>
          <w:rFonts w:ascii="Times New Roman" w:hAnsi="Times New Roman" w:cs="Times New Roman"/>
          <w:sz w:val="24"/>
          <w:szCs w:val="24"/>
        </w:rPr>
      </w:pPr>
    </w:p>
    <w:p w14:paraId="4B852074" w14:textId="77777777" w:rsidR="00B224AB" w:rsidRPr="00B224AB" w:rsidRDefault="00B224AB" w:rsidP="00B224AB">
      <w:pPr>
        <w:jc w:val="center"/>
        <w:rPr>
          <w:rFonts w:ascii="Times New Roman" w:hAnsi="Times New Roman" w:cs="Times New Roman"/>
          <w:b/>
          <w:sz w:val="24"/>
          <w:szCs w:val="24"/>
        </w:rPr>
      </w:pPr>
      <w:r w:rsidRPr="00B224AB">
        <w:rPr>
          <w:rFonts w:ascii="Times New Roman" w:hAnsi="Times New Roman" w:cs="Times New Roman"/>
          <w:b/>
          <w:sz w:val="24"/>
          <w:szCs w:val="24"/>
        </w:rPr>
        <w:t>I.</w:t>
      </w:r>
    </w:p>
    <w:p w14:paraId="4D3AE9C4" w14:textId="464D7553" w:rsidR="00B224AB" w:rsidRDefault="00B224AB" w:rsidP="00F75240">
      <w:pPr>
        <w:jc w:val="both"/>
        <w:rPr>
          <w:rFonts w:ascii="Times New Roman" w:hAnsi="Times New Roman" w:cs="Times New Roman"/>
          <w:sz w:val="24"/>
          <w:szCs w:val="24"/>
        </w:rPr>
      </w:pPr>
      <w:r w:rsidRPr="00B224AB">
        <w:rPr>
          <w:rFonts w:ascii="Times New Roman" w:hAnsi="Times New Roman" w:cs="Times New Roman"/>
          <w:sz w:val="24"/>
          <w:szCs w:val="24"/>
        </w:rPr>
        <w:t xml:space="preserve">U Programu državne potpore za kompenzaciju rasta cijene energenata u sektorima prerade poljoprivrednih proizvoda donesenog Odlukom Vlade Republike Hrvatske KLASA: </w:t>
      </w:r>
      <w:r>
        <w:rPr>
          <w:rFonts w:ascii="Times New Roman" w:hAnsi="Times New Roman" w:cs="Times New Roman"/>
          <w:sz w:val="24"/>
          <w:szCs w:val="24"/>
        </w:rPr>
        <w:t>022-03/22-04/477, URBROJ: 50302-05/14-22-1 od 9. prosi</w:t>
      </w:r>
      <w:r w:rsidR="007A4F47">
        <w:rPr>
          <w:rFonts w:ascii="Times New Roman" w:hAnsi="Times New Roman" w:cs="Times New Roman"/>
          <w:sz w:val="24"/>
          <w:szCs w:val="24"/>
        </w:rPr>
        <w:t xml:space="preserve">nca 2022. godine, točka </w:t>
      </w:r>
      <w:r w:rsidR="001D2EA5">
        <w:rPr>
          <w:rFonts w:ascii="Times New Roman" w:hAnsi="Times New Roman" w:cs="Times New Roman"/>
          <w:sz w:val="24"/>
          <w:szCs w:val="24"/>
        </w:rPr>
        <w:t>6</w:t>
      </w:r>
      <w:r w:rsidR="007A4F47">
        <w:rPr>
          <w:rFonts w:ascii="Times New Roman" w:hAnsi="Times New Roman" w:cs="Times New Roman"/>
          <w:sz w:val="24"/>
          <w:szCs w:val="24"/>
        </w:rPr>
        <w:t xml:space="preserve">. </w:t>
      </w:r>
      <w:r>
        <w:rPr>
          <w:rFonts w:ascii="Times New Roman" w:hAnsi="Times New Roman" w:cs="Times New Roman"/>
          <w:sz w:val="24"/>
          <w:szCs w:val="24"/>
        </w:rPr>
        <w:t>mijenja se i glasi:</w:t>
      </w:r>
    </w:p>
    <w:p w14:paraId="539A2908" w14:textId="0AD30DB7" w:rsidR="007A4F47" w:rsidRPr="00136A0F" w:rsidRDefault="007A4F47" w:rsidP="007A4F47">
      <w:pPr>
        <w:jc w:val="center"/>
        <w:rPr>
          <w:rFonts w:ascii="Times New Roman" w:hAnsi="Times New Roman" w:cs="Times New Roman"/>
          <w:b/>
          <w:bCs/>
          <w:sz w:val="24"/>
          <w:szCs w:val="24"/>
        </w:rPr>
      </w:pPr>
    </w:p>
    <w:p w14:paraId="1115E40B" w14:textId="50B8D13E" w:rsidR="00184EB2" w:rsidRPr="007F408F" w:rsidRDefault="00084BCB" w:rsidP="00184EB2">
      <w:pPr>
        <w:spacing w:after="0" w:line="240" w:lineRule="auto"/>
        <w:rPr>
          <w:rFonts w:ascii="Times New Roman" w:hAnsi="Times New Roman" w:cs="Times New Roman"/>
          <w:sz w:val="24"/>
          <w:szCs w:val="24"/>
        </w:rPr>
      </w:pPr>
      <w:r>
        <w:rPr>
          <w:rFonts w:ascii="Times New Roman" w:hAnsi="Times New Roman" w:cs="Times New Roman"/>
          <w:b/>
          <w:sz w:val="24"/>
          <w:szCs w:val="24"/>
        </w:rPr>
        <w:t>„</w:t>
      </w:r>
      <w:r w:rsidR="00184EB2" w:rsidRPr="007F408F">
        <w:rPr>
          <w:rFonts w:ascii="Times New Roman" w:hAnsi="Times New Roman" w:cs="Times New Roman"/>
          <w:b/>
          <w:sz w:val="24"/>
          <w:szCs w:val="24"/>
        </w:rPr>
        <w:t>6.1. Mjera 1</w:t>
      </w:r>
      <w:r w:rsidR="00184EB2" w:rsidRPr="007F408F">
        <w:rPr>
          <w:rFonts w:ascii="Times New Roman" w:hAnsi="Times New Roman" w:cs="Times New Roman"/>
          <w:sz w:val="24"/>
          <w:szCs w:val="24"/>
        </w:rPr>
        <w:t>. Potpora za povećanje troška energenata izuzev prirodnog plina i električne energije</w:t>
      </w:r>
    </w:p>
    <w:p w14:paraId="0FDA28E8" w14:textId="77777777" w:rsidR="00184EB2" w:rsidRPr="007F408F" w:rsidRDefault="00184EB2" w:rsidP="00184EB2">
      <w:pPr>
        <w:spacing w:after="0" w:line="240" w:lineRule="auto"/>
        <w:jc w:val="both"/>
        <w:rPr>
          <w:rFonts w:ascii="Times New Roman" w:hAnsi="Times New Roman" w:cs="Times New Roman"/>
          <w:sz w:val="24"/>
          <w:szCs w:val="24"/>
        </w:rPr>
      </w:pPr>
    </w:p>
    <w:p w14:paraId="3F5FF485" w14:textId="77777777" w:rsidR="00184EB2" w:rsidRPr="007F408F" w:rsidRDefault="00184EB2" w:rsidP="00184EB2">
      <w:pPr>
        <w:spacing w:after="0" w:line="240" w:lineRule="auto"/>
        <w:jc w:val="both"/>
        <w:rPr>
          <w:rFonts w:ascii="Times New Roman" w:hAnsi="Times New Roman" w:cs="Times New Roman"/>
          <w:sz w:val="24"/>
          <w:szCs w:val="24"/>
        </w:rPr>
      </w:pPr>
      <w:r w:rsidRPr="007F408F">
        <w:rPr>
          <w:rFonts w:ascii="Times New Roman" w:hAnsi="Times New Roman" w:cs="Times New Roman"/>
          <w:sz w:val="24"/>
          <w:szCs w:val="24"/>
        </w:rPr>
        <w:t xml:space="preserve">Prihvatljiv trošak na temelju kojeg se izračunava potpora utvrđuje se kao povećanje troškova </w:t>
      </w:r>
      <w:r w:rsidRPr="0045177F">
        <w:rPr>
          <w:rFonts w:ascii="Times New Roman" w:hAnsi="Times New Roman" w:cs="Times New Roman"/>
          <w:sz w:val="24"/>
          <w:szCs w:val="24"/>
        </w:rPr>
        <w:t xml:space="preserve">energenata izuzev prirodnog plina i električne energije tijekom razdoblja od 1. veljače 2022. godine do </w:t>
      </w:r>
      <w:r>
        <w:rPr>
          <w:rFonts w:ascii="Times New Roman" w:hAnsi="Times New Roman" w:cs="Times New Roman"/>
          <w:sz w:val="24"/>
          <w:szCs w:val="24"/>
        </w:rPr>
        <w:t>31. prosinca 2022. godine</w:t>
      </w:r>
      <w:r w:rsidRPr="0045177F">
        <w:rPr>
          <w:rFonts w:ascii="Times New Roman" w:hAnsi="Times New Roman" w:cs="Times New Roman"/>
          <w:sz w:val="24"/>
          <w:szCs w:val="24"/>
        </w:rPr>
        <w:t>, u</w:t>
      </w:r>
      <w:r w:rsidRPr="007F408F">
        <w:rPr>
          <w:rFonts w:ascii="Times New Roman" w:hAnsi="Times New Roman" w:cs="Times New Roman"/>
          <w:sz w:val="24"/>
          <w:szCs w:val="24"/>
        </w:rPr>
        <w:t xml:space="preserve"> odnosu na odgovarajuće razdoblje tijekom 2021. godine.</w:t>
      </w:r>
    </w:p>
    <w:p w14:paraId="5F345A8C" w14:textId="4DC7A9B2" w:rsidR="00184EB2" w:rsidRPr="00184EB2" w:rsidRDefault="00184EB2" w:rsidP="00D53EB1">
      <w:pPr>
        <w:jc w:val="both"/>
        <w:rPr>
          <w:rFonts w:ascii="Times New Roman" w:hAnsi="Times New Roman" w:cs="Times New Roman"/>
          <w:sz w:val="24"/>
          <w:szCs w:val="24"/>
        </w:rPr>
      </w:pPr>
      <w:r w:rsidRPr="00184EB2">
        <w:rPr>
          <w:rFonts w:ascii="Times New Roman" w:hAnsi="Times New Roman" w:cs="Times New Roman"/>
          <w:sz w:val="24"/>
          <w:szCs w:val="24"/>
        </w:rPr>
        <w:t>Povećanje troškova izračunava se usporedbom prosječne cijene po jedinici energenta u referentnom razdoblju i prosječne cijene po jedinici energenta u prihvatljivom razdoblju. Količina energenta koja se koristi za izračun prihvatljivog troška ne može biti veća od količine istog energenta u referentnom razdoblju.</w:t>
      </w:r>
      <w:r w:rsidR="00084BCB">
        <w:rPr>
          <w:rFonts w:ascii="Times New Roman" w:hAnsi="Times New Roman" w:cs="Times New Roman"/>
          <w:sz w:val="24"/>
          <w:szCs w:val="24"/>
        </w:rPr>
        <w:t>“</w:t>
      </w:r>
    </w:p>
    <w:p w14:paraId="2A68BBF3" w14:textId="77777777" w:rsidR="00201106" w:rsidRPr="00854538" w:rsidRDefault="00201106" w:rsidP="00201106">
      <w:pPr>
        <w:spacing w:after="0" w:line="240" w:lineRule="auto"/>
        <w:rPr>
          <w:rFonts w:ascii="Times New Roman" w:hAnsi="Times New Roman" w:cs="Times New Roman"/>
          <w:sz w:val="24"/>
          <w:szCs w:val="24"/>
        </w:rPr>
      </w:pPr>
      <w:r w:rsidRPr="00854538">
        <w:rPr>
          <w:rFonts w:ascii="Times New Roman" w:hAnsi="Times New Roman" w:cs="Times New Roman"/>
          <w:b/>
          <w:sz w:val="24"/>
          <w:szCs w:val="24"/>
        </w:rPr>
        <w:t>6.2. Mjera 2.</w:t>
      </w:r>
      <w:r w:rsidRPr="00854538">
        <w:rPr>
          <w:rFonts w:ascii="Times New Roman" w:hAnsi="Times New Roman" w:cs="Times New Roman"/>
          <w:sz w:val="24"/>
          <w:szCs w:val="24"/>
        </w:rPr>
        <w:t xml:space="preserve"> Potpora za dodatne troškove nastale zbog iznimno velikih povećanja cijena prirodnog plina i električne energije</w:t>
      </w:r>
    </w:p>
    <w:p w14:paraId="0EFF1560" w14:textId="77777777" w:rsidR="00201106" w:rsidRDefault="00201106" w:rsidP="00201106">
      <w:pPr>
        <w:spacing w:after="0" w:line="240" w:lineRule="auto"/>
        <w:jc w:val="both"/>
        <w:rPr>
          <w:rFonts w:ascii="Times New Roman" w:hAnsi="Times New Roman" w:cs="Times New Roman"/>
          <w:color w:val="FF0000"/>
          <w:sz w:val="24"/>
          <w:szCs w:val="24"/>
        </w:rPr>
      </w:pPr>
    </w:p>
    <w:p w14:paraId="6AE3AAE9" w14:textId="77777777" w:rsidR="00201106" w:rsidRDefault="00201106" w:rsidP="00201106">
      <w:pPr>
        <w:spacing w:after="40" w:line="240" w:lineRule="auto"/>
        <w:jc w:val="both"/>
        <w:rPr>
          <w:rFonts w:ascii="Times New Roman" w:hAnsi="Times New Roman" w:cs="Times New Roman"/>
          <w:sz w:val="24"/>
          <w:szCs w:val="24"/>
        </w:rPr>
      </w:pPr>
      <w:r w:rsidRPr="00854538">
        <w:rPr>
          <w:rFonts w:ascii="Times New Roman" w:hAnsi="Times New Roman" w:cs="Times New Roman"/>
          <w:sz w:val="24"/>
          <w:szCs w:val="24"/>
        </w:rPr>
        <w:t xml:space="preserve">Prihvatljiv trošak na temelju kojeg se izračunava potpora </w:t>
      </w:r>
      <w:r>
        <w:rPr>
          <w:rFonts w:ascii="Times New Roman" w:hAnsi="Times New Roman" w:cs="Times New Roman"/>
          <w:sz w:val="24"/>
          <w:szCs w:val="24"/>
        </w:rPr>
        <w:t xml:space="preserve">utvrđuje se u </w:t>
      </w:r>
      <w:r w:rsidRPr="0045177F">
        <w:rPr>
          <w:rFonts w:ascii="Times New Roman" w:hAnsi="Times New Roman" w:cs="Times New Roman"/>
          <w:sz w:val="24"/>
          <w:szCs w:val="24"/>
        </w:rPr>
        <w:t xml:space="preserve">skladu s točkom 66. podtočkom (e) Privremenog kriznog okvira za razdoblje od 1. veljače 2022. do 31. prosinca </w:t>
      </w:r>
      <w:r w:rsidRPr="00676FE5">
        <w:rPr>
          <w:rFonts w:ascii="Times New Roman" w:hAnsi="Times New Roman" w:cs="Times New Roman"/>
          <w:sz w:val="24"/>
          <w:szCs w:val="24"/>
        </w:rPr>
        <w:t>2022</w:t>
      </w:r>
      <w:r>
        <w:rPr>
          <w:rFonts w:ascii="Times New Roman" w:hAnsi="Times New Roman" w:cs="Times New Roman"/>
          <w:sz w:val="24"/>
          <w:szCs w:val="24"/>
        </w:rPr>
        <w:t>. godine</w:t>
      </w:r>
      <w:r w:rsidRPr="00676FE5">
        <w:rPr>
          <w:rFonts w:ascii="Times New Roman" w:hAnsi="Times New Roman" w:cs="Times New Roman"/>
          <w:sz w:val="24"/>
          <w:szCs w:val="24"/>
        </w:rPr>
        <w:t>.</w:t>
      </w:r>
      <w:r>
        <w:rPr>
          <w:rFonts w:ascii="Times New Roman" w:hAnsi="Times New Roman" w:cs="Times New Roman"/>
          <w:sz w:val="24"/>
          <w:szCs w:val="24"/>
        </w:rPr>
        <w:t xml:space="preserve"> Prihvatljivi korisnici </w:t>
      </w:r>
      <w:r w:rsidRPr="0045177F">
        <w:rPr>
          <w:rFonts w:ascii="Times New Roman" w:hAnsi="Times New Roman" w:cs="Times New Roman"/>
          <w:sz w:val="24"/>
          <w:szCs w:val="24"/>
        </w:rPr>
        <w:t>ugovorima/</w:t>
      </w:r>
      <w:r>
        <w:rPr>
          <w:rFonts w:ascii="Times New Roman" w:hAnsi="Times New Roman" w:cs="Times New Roman"/>
          <w:sz w:val="24"/>
          <w:szCs w:val="24"/>
        </w:rPr>
        <w:t>računima dokazuju količine prirodnog plina i/ili električne energije koje koriste za prihvatljivu djelatnost na mjernim mjestima poslovnih jedinica koje se odnose na objekte u kojima se vrši prerada.</w:t>
      </w:r>
    </w:p>
    <w:p w14:paraId="07901EB4" w14:textId="77777777" w:rsidR="00201106" w:rsidRDefault="00201106" w:rsidP="00136A0F">
      <w:pPr>
        <w:jc w:val="both"/>
        <w:rPr>
          <w:rFonts w:ascii="Times New Roman" w:hAnsi="Times New Roman" w:cs="Times New Roman"/>
          <w:color w:val="FF0000"/>
          <w:sz w:val="24"/>
          <w:szCs w:val="24"/>
        </w:rPr>
      </w:pPr>
    </w:p>
    <w:p w14:paraId="122EDECF" w14:textId="4A7CFDD3" w:rsidR="00184EB2" w:rsidRPr="00184EB2" w:rsidRDefault="00201106" w:rsidP="00136A0F">
      <w:pPr>
        <w:jc w:val="both"/>
        <w:rPr>
          <w:rFonts w:ascii="Times New Roman" w:hAnsi="Times New Roman" w:cs="Times New Roman"/>
          <w:sz w:val="24"/>
          <w:szCs w:val="24"/>
        </w:rPr>
      </w:pPr>
      <w:r>
        <w:rPr>
          <w:rFonts w:ascii="Times New Roman" w:hAnsi="Times New Roman" w:cs="Times New Roman"/>
          <w:sz w:val="24"/>
          <w:szCs w:val="24"/>
        </w:rPr>
        <w:t xml:space="preserve"> </w:t>
      </w:r>
      <w:r w:rsidR="00184EB2" w:rsidRPr="00184EB2">
        <w:rPr>
          <w:rFonts w:ascii="Times New Roman" w:hAnsi="Times New Roman" w:cs="Times New Roman"/>
          <w:sz w:val="24"/>
          <w:szCs w:val="24"/>
        </w:rPr>
        <w:t>Količine energenata za izračun prihvatljivog troška su isključivo količine nabavljene od vanjskih dobavljača koje je prihvatljiv korisnik potrošio kao krajnji potrošač. Ukoliko su određene količine nabavljene od strane dobavljača koji je dio istog poduzetnika kao i prihvatljiv korisnik, pri izračunu prihvatljivog troška koriste se cijene po jedinici energenata nabavljenih isključivo od vanjskih dobavljača.</w:t>
      </w:r>
      <w:r w:rsidR="00184EB2">
        <w:rPr>
          <w:rFonts w:ascii="Times New Roman" w:hAnsi="Times New Roman" w:cs="Times New Roman"/>
          <w:sz w:val="24"/>
          <w:szCs w:val="24"/>
        </w:rPr>
        <w:t>“</w:t>
      </w:r>
      <w:r w:rsidR="001A6F14">
        <w:rPr>
          <w:rFonts w:ascii="Times New Roman" w:hAnsi="Times New Roman" w:cs="Times New Roman"/>
          <w:sz w:val="24"/>
          <w:szCs w:val="24"/>
        </w:rPr>
        <w:t>.</w:t>
      </w:r>
    </w:p>
    <w:p w14:paraId="020BB0F3" w14:textId="77777777" w:rsidR="00BC2913" w:rsidRDefault="00BC2913" w:rsidP="007A4F47">
      <w:pPr>
        <w:rPr>
          <w:rFonts w:ascii="Times New Roman" w:hAnsi="Times New Roman" w:cs="Times New Roman"/>
          <w:color w:val="FF0000"/>
          <w:sz w:val="24"/>
          <w:szCs w:val="24"/>
        </w:rPr>
      </w:pPr>
    </w:p>
    <w:p w14:paraId="15900464" w14:textId="5DC1EE9C" w:rsidR="007A4F47" w:rsidRPr="00136A0F" w:rsidRDefault="007A4F47" w:rsidP="007A4F47">
      <w:pPr>
        <w:jc w:val="center"/>
        <w:rPr>
          <w:rFonts w:ascii="Times New Roman" w:hAnsi="Times New Roman" w:cs="Times New Roman"/>
          <w:b/>
          <w:bCs/>
          <w:sz w:val="24"/>
          <w:szCs w:val="24"/>
        </w:rPr>
      </w:pPr>
      <w:r w:rsidRPr="00136A0F">
        <w:rPr>
          <w:rFonts w:ascii="Times New Roman" w:hAnsi="Times New Roman" w:cs="Times New Roman"/>
          <w:b/>
          <w:bCs/>
          <w:sz w:val="24"/>
          <w:szCs w:val="24"/>
        </w:rPr>
        <w:t>II.</w:t>
      </w:r>
    </w:p>
    <w:p w14:paraId="510526F4" w14:textId="77777777" w:rsidR="007A4F47" w:rsidRDefault="007A4F47" w:rsidP="007A4F47">
      <w:pPr>
        <w:rPr>
          <w:rFonts w:ascii="Times New Roman" w:hAnsi="Times New Roman" w:cs="Times New Roman"/>
          <w:sz w:val="24"/>
          <w:szCs w:val="24"/>
        </w:rPr>
      </w:pPr>
      <w:r w:rsidRPr="00184EB2">
        <w:rPr>
          <w:rFonts w:ascii="Times New Roman" w:hAnsi="Times New Roman" w:cs="Times New Roman"/>
          <w:sz w:val="24"/>
          <w:szCs w:val="24"/>
        </w:rPr>
        <w:t>Točka 8. mijenja se i glasi:</w:t>
      </w:r>
    </w:p>
    <w:p w14:paraId="54519A12" w14:textId="18B6B5DF" w:rsidR="00876843" w:rsidRDefault="00184EB2" w:rsidP="00876843">
      <w:pPr>
        <w:jc w:val="both"/>
        <w:rPr>
          <w:rFonts w:ascii="Times New Roman" w:hAnsi="Times New Roman" w:cs="Times New Roman"/>
          <w:sz w:val="24"/>
          <w:szCs w:val="24"/>
        </w:rPr>
      </w:pPr>
      <w:r>
        <w:rPr>
          <w:rFonts w:ascii="Times New Roman" w:hAnsi="Times New Roman" w:cs="Times New Roman"/>
          <w:sz w:val="24"/>
          <w:szCs w:val="24"/>
        </w:rPr>
        <w:t>„</w:t>
      </w:r>
      <w:r w:rsidR="00AE7955" w:rsidRPr="00AE7955">
        <w:rPr>
          <w:rFonts w:ascii="Times New Roman" w:hAnsi="Times New Roman" w:cs="Times New Roman"/>
          <w:sz w:val="24"/>
          <w:szCs w:val="24"/>
        </w:rPr>
        <w:t xml:space="preserve">Ukupna vrijednost </w:t>
      </w:r>
      <w:r w:rsidR="0043792E">
        <w:rPr>
          <w:rFonts w:ascii="Times New Roman" w:hAnsi="Times New Roman" w:cs="Times New Roman"/>
          <w:sz w:val="24"/>
          <w:szCs w:val="24"/>
        </w:rPr>
        <w:t xml:space="preserve">Izmjena </w:t>
      </w:r>
      <w:bookmarkStart w:id="0" w:name="_GoBack"/>
      <w:bookmarkEnd w:id="0"/>
      <w:r w:rsidR="00AE7955" w:rsidRPr="00AE7955">
        <w:rPr>
          <w:rFonts w:ascii="Times New Roman" w:hAnsi="Times New Roman" w:cs="Times New Roman"/>
          <w:sz w:val="24"/>
          <w:szCs w:val="24"/>
        </w:rPr>
        <w:t>Programa iznosi 26.544.562,00 eura</w:t>
      </w:r>
      <w:r w:rsidR="00876843" w:rsidRPr="001819C8">
        <w:rPr>
          <w:rFonts w:ascii="Times New Roman" w:hAnsi="Times New Roman" w:cs="Times New Roman"/>
          <w:sz w:val="24"/>
          <w:szCs w:val="24"/>
        </w:rPr>
        <w:t xml:space="preserve">. </w:t>
      </w:r>
      <w:r w:rsidR="00BB2C9D">
        <w:rPr>
          <w:rFonts w:ascii="Times New Roman" w:hAnsi="Times New Roman" w:cs="Times New Roman"/>
          <w:sz w:val="24"/>
          <w:szCs w:val="24"/>
        </w:rPr>
        <w:t xml:space="preserve">Iznos od </w:t>
      </w:r>
      <w:r w:rsidR="00BB2C9D" w:rsidRPr="00BB2C9D">
        <w:rPr>
          <w:rFonts w:ascii="Times New Roman" w:hAnsi="Times New Roman" w:cs="Times New Roman"/>
          <w:sz w:val="24"/>
          <w:szCs w:val="24"/>
        </w:rPr>
        <w:t>19.908,421 eura u 2023. godini osiguran je u Državnom proračunu Republike Hrvatske za 2023. godinu i projekcijama za 2024. i 2025. godinu u okviru financijskog plana Ministarstva poljoprivrede,</w:t>
      </w:r>
      <w:r w:rsidR="00BB2C9D">
        <w:rPr>
          <w:rFonts w:ascii="Times New Roman" w:hAnsi="Times New Roman" w:cs="Times New Roman"/>
          <w:sz w:val="24"/>
          <w:szCs w:val="24"/>
        </w:rPr>
        <w:t xml:space="preserve"> </w:t>
      </w:r>
      <w:r w:rsidR="00BB2C9D">
        <w:rPr>
          <w:rFonts w:ascii="Times New Roman" w:hAnsi="Times New Roman" w:cs="Times New Roman"/>
          <w:sz w:val="24"/>
          <w:szCs w:val="24"/>
        </w:rPr>
        <w:lastRenderedPageBreak/>
        <w:t xml:space="preserve">dok će se </w:t>
      </w:r>
      <w:r w:rsidR="00BB2C9D" w:rsidRPr="00BB2C9D">
        <w:rPr>
          <w:rFonts w:ascii="Times New Roman" w:hAnsi="Times New Roman" w:cs="Times New Roman"/>
          <w:sz w:val="24"/>
          <w:szCs w:val="24"/>
        </w:rPr>
        <w:t>preostala</w:t>
      </w:r>
      <w:r w:rsidR="00BB2C9D">
        <w:rPr>
          <w:rFonts w:ascii="Times New Roman" w:hAnsi="Times New Roman" w:cs="Times New Roman"/>
          <w:sz w:val="24"/>
          <w:szCs w:val="24"/>
        </w:rPr>
        <w:t xml:space="preserve"> </w:t>
      </w:r>
      <w:r w:rsidR="00BB2C9D" w:rsidRPr="00BB2C9D">
        <w:rPr>
          <w:rFonts w:ascii="Times New Roman" w:hAnsi="Times New Roman" w:cs="Times New Roman"/>
          <w:sz w:val="24"/>
          <w:szCs w:val="24"/>
        </w:rPr>
        <w:t xml:space="preserve">sredstva u iznosu </w:t>
      </w:r>
      <w:r w:rsidR="00BB2C9D">
        <w:rPr>
          <w:rFonts w:ascii="Times New Roman" w:hAnsi="Times New Roman" w:cs="Times New Roman"/>
          <w:sz w:val="24"/>
          <w:szCs w:val="24"/>
        </w:rPr>
        <w:t xml:space="preserve">od </w:t>
      </w:r>
      <w:r w:rsidR="00BB2C9D" w:rsidRPr="00BB2C9D">
        <w:rPr>
          <w:rFonts w:ascii="Times New Roman" w:hAnsi="Times New Roman" w:cs="Times New Roman"/>
          <w:sz w:val="24"/>
          <w:szCs w:val="24"/>
        </w:rPr>
        <w:t>6.636.141,00 eura planirati prilikom izrade Državnog proračuna za 2024. godinu u okviru danih limita ukupnih rashoda za razdjel 060 Ministarstva poljoprivrede</w:t>
      </w:r>
      <w:r w:rsidR="00BB2C9D">
        <w:rPr>
          <w:rFonts w:ascii="Times New Roman" w:hAnsi="Times New Roman" w:cs="Times New Roman"/>
          <w:sz w:val="24"/>
          <w:szCs w:val="24"/>
        </w:rPr>
        <w:t>.</w:t>
      </w:r>
    </w:p>
    <w:p w14:paraId="4DB43914" w14:textId="27F772AC" w:rsidR="00184EB2" w:rsidRDefault="00184EB2" w:rsidP="007A4F47">
      <w:pPr>
        <w:rPr>
          <w:rFonts w:ascii="Times New Roman" w:hAnsi="Times New Roman" w:cs="Times New Roman"/>
          <w:sz w:val="24"/>
          <w:szCs w:val="24"/>
        </w:rPr>
      </w:pPr>
      <w:r>
        <w:rPr>
          <w:rFonts w:ascii="Times New Roman" w:hAnsi="Times New Roman" w:cs="Times New Roman"/>
          <w:sz w:val="24"/>
          <w:szCs w:val="24"/>
        </w:rPr>
        <w:t xml:space="preserve">Sredstva </w:t>
      </w:r>
      <w:r w:rsidR="00876843">
        <w:rPr>
          <w:rFonts w:ascii="Times New Roman" w:hAnsi="Times New Roman" w:cs="Times New Roman"/>
          <w:sz w:val="24"/>
          <w:szCs w:val="24"/>
        </w:rPr>
        <w:t>su</w:t>
      </w:r>
      <w:r>
        <w:rPr>
          <w:rFonts w:ascii="Times New Roman" w:hAnsi="Times New Roman" w:cs="Times New Roman"/>
          <w:sz w:val="24"/>
          <w:szCs w:val="24"/>
        </w:rPr>
        <w:t xml:space="preserve"> planirana kako slijedi:</w:t>
      </w:r>
    </w:p>
    <w:p w14:paraId="15FE9753" w14:textId="77777777" w:rsidR="00184EB2" w:rsidRPr="00F308D6" w:rsidRDefault="0039455D" w:rsidP="00B609FB">
      <w:pPr>
        <w:spacing w:after="0"/>
        <w:rPr>
          <w:rFonts w:ascii="Times New Roman" w:hAnsi="Times New Roman" w:cs="Times New Roman"/>
          <w:sz w:val="24"/>
          <w:szCs w:val="24"/>
        </w:rPr>
      </w:pPr>
      <w:r w:rsidRPr="00F308D6">
        <w:rPr>
          <w:rFonts w:ascii="Times New Roman" w:hAnsi="Times New Roman" w:cs="Times New Roman"/>
          <w:sz w:val="24"/>
          <w:szCs w:val="24"/>
        </w:rPr>
        <w:t>U Mjeri 1. iznos od 6.636.140,42 eura.</w:t>
      </w:r>
    </w:p>
    <w:p w14:paraId="63000392" w14:textId="086D937B" w:rsidR="00184EB2" w:rsidRDefault="0039455D" w:rsidP="00B609FB">
      <w:pPr>
        <w:spacing w:after="120"/>
        <w:rPr>
          <w:rFonts w:ascii="Times New Roman" w:hAnsi="Times New Roman" w:cs="Times New Roman"/>
          <w:sz w:val="24"/>
          <w:szCs w:val="24"/>
        </w:rPr>
      </w:pPr>
      <w:r w:rsidRPr="00F308D6">
        <w:rPr>
          <w:rFonts w:ascii="Times New Roman" w:hAnsi="Times New Roman" w:cs="Times New Roman"/>
          <w:sz w:val="24"/>
          <w:szCs w:val="24"/>
        </w:rPr>
        <w:t>U Mjeri 2. iznos od 19.908.421,</w:t>
      </w:r>
      <w:r w:rsidR="00F308D6" w:rsidRPr="00F308D6">
        <w:rPr>
          <w:rFonts w:ascii="Times New Roman" w:hAnsi="Times New Roman" w:cs="Times New Roman"/>
          <w:sz w:val="24"/>
          <w:szCs w:val="24"/>
        </w:rPr>
        <w:t>58</w:t>
      </w:r>
      <w:r w:rsidRPr="00F308D6">
        <w:rPr>
          <w:rFonts w:ascii="Times New Roman" w:hAnsi="Times New Roman" w:cs="Times New Roman"/>
          <w:sz w:val="24"/>
          <w:szCs w:val="24"/>
        </w:rPr>
        <w:t xml:space="preserve"> eura.</w:t>
      </w:r>
    </w:p>
    <w:p w14:paraId="78CBB883" w14:textId="38226038" w:rsidR="00876843" w:rsidRDefault="00876843" w:rsidP="00B609FB">
      <w:pPr>
        <w:spacing w:after="120"/>
        <w:jc w:val="both"/>
        <w:rPr>
          <w:rFonts w:ascii="Times New Roman" w:hAnsi="Times New Roman" w:cs="Times New Roman"/>
          <w:sz w:val="24"/>
          <w:szCs w:val="24"/>
        </w:rPr>
      </w:pPr>
      <w:r>
        <w:rPr>
          <w:rFonts w:ascii="Times New Roman" w:hAnsi="Times New Roman" w:cs="Times New Roman"/>
          <w:sz w:val="24"/>
          <w:szCs w:val="24"/>
        </w:rPr>
        <w:t>Sredstva između mjera mogu se preraspodijeliti.“</w:t>
      </w:r>
      <w:r w:rsidR="001A6F14">
        <w:rPr>
          <w:rFonts w:ascii="Times New Roman" w:hAnsi="Times New Roman" w:cs="Times New Roman"/>
          <w:sz w:val="24"/>
          <w:szCs w:val="24"/>
        </w:rPr>
        <w:t>.</w:t>
      </w:r>
    </w:p>
    <w:p w14:paraId="3BDF1B80" w14:textId="792ECCC5" w:rsidR="00F9282A" w:rsidRPr="00DD789D" w:rsidRDefault="00F9282A" w:rsidP="007A4F47">
      <w:pPr>
        <w:rPr>
          <w:rFonts w:ascii="Times New Roman" w:hAnsi="Times New Roman" w:cs="Times New Roman"/>
          <w:sz w:val="24"/>
          <w:szCs w:val="24"/>
        </w:rPr>
      </w:pPr>
    </w:p>
    <w:p w14:paraId="1372A884" w14:textId="238B6B23" w:rsidR="00F9282A" w:rsidRPr="00136A0F" w:rsidRDefault="00414F6C" w:rsidP="00F9282A">
      <w:pPr>
        <w:jc w:val="center"/>
        <w:rPr>
          <w:rFonts w:ascii="Times New Roman" w:hAnsi="Times New Roman" w:cs="Times New Roman"/>
          <w:b/>
          <w:bCs/>
          <w:sz w:val="24"/>
          <w:szCs w:val="24"/>
        </w:rPr>
      </w:pPr>
      <w:r>
        <w:rPr>
          <w:rFonts w:ascii="Times New Roman" w:hAnsi="Times New Roman" w:cs="Times New Roman"/>
          <w:b/>
          <w:bCs/>
          <w:sz w:val="24"/>
          <w:szCs w:val="24"/>
        </w:rPr>
        <w:t>I</w:t>
      </w:r>
      <w:r w:rsidR="001D2EA5">
        <w:rPr>
          <w:rFonts w:ascii="Times New Roman" w:hAnsi="Times New Roman" w:cs="Times New Roman"/>
          <w:b/>
          <w:bCs/>
          <w:sz w:val="24"/>
          <w:szCs w:val="24"/>
        </w:rPr>
        <w:t>II</w:t>
      </w:r>
      <w:r w:rsidR="00F9282A" w:rsidRPr="00136A0F">
        <w:rPr>
          <w:rFonts w:ascii="Times New Roman" w:hAnsi="Times New Roman" w:cs="Times New Roman"/>
          <w:b/>
          <w:bCs/>
          <w:sz w:val="24"/>
          <w:szCs w:val="24"/>
        </w:rPr>
        <w:t>.</w:t>
      </w:r>
    </w:p>
    <w:p w14:paraId="290C6EF2" w14:textId="77777777" w:rsidR="00EA76DE" w:rsidRDefault="00F9282A" w:rsidP="007A4F47">
      <w:pPr>
        <w:rPr>
          <w:rFonts w:ascii="Times New Roman" w:hAnsi="Times New Roman" w:cs="Times New Roman"/>
          <w:sz w:val="24"/>
          <w:szCs w:val="24"/>
        </w:rPr>
      </w:pPr>
      <w:r w:rsidRPr="00DD789D">
        <w:rPr>
          <w:rFonts w:ascii="Times New Roman" w:hAnsi="Times New Roman" w:cs="Times New Roman"/>
          <w:sz w:val="24"/>
          <w:szCs w:val="24"/>
        </w:rPr>
        <w:t>U točki</w:t>
      </w:r>
      <w:r w:rsidR="00BC2913" w:rsidRPr="00DD789D">
        <w:rPr>
          <w:rFonts w:ascii="Times New Roman" w:hAnsi="Times New Roman" w:cs="Times New Roman"/>
          <w:sz w:val="24"/>
          <w:szCs w:val="24"/>
        </w:rPr>
        <w:t xml:space="preserve"> 10.</w:t>
      </w:r>
      <w:r w:rsidRPr="00DD789D">
        <w:rPr>
          <w:rFonts w:ascii="Times New Roman" w:hAnsi="Times New Roman" w:cs="Times New Roman"/>
          <w:sz w:val="24"/>
          <w:szCs w:val="24"/>
        </w:rPr>
        <w:t xml:space="preserve"> </w:t>
      </w:r>
      <w:r w:rsidR="001A6F14">
        <w:rPr>
          <w:rFonts w:ascii="Times New Roman" w:hAnsi="Times New Roman" w:cs="Times New Roman"/>
          <w:sz w:val="24"/>
          <w:szCs w:val="24"/>
        </w:rPr>
        <w:t xml:space="preserve">riječi: </w:t>
      </w:r>
    </w:p>
    <w:p w14:paraId="05A2F8BF" w14:textId="7C7135E3" w:rsidR="00BC2913" w:rsidRDefault="001A6F14" w:rsidP="00EA76DE">
      <w:pPr>
        <w:jc w:val="both"/>
        <w:rPr>
          <w:rFonts w:ascii="Times New Roman" w:hAnsi="Times New Roman" w:cs="Times New Roman"/>
          <w:sz w:val="24"/>
          <w:szCs w:val="24"/>
        </w:rPr>
      </w:pPr>
      <w:r>
        <w:rPr>
          <w:rFonts w:ascii="Times New Roman" w:hAnsi="Times New Roman" w:cs="Times New Roman"/>
          <w:sz w:val="24"/>
          <w:szCs w:val="24"/>
        </w:rPr>
        <w:t>„</w:t>
      </w:r>
      <w:r w:rsidRPr="001A6F14">
        <w:rPr>
          <w:rFonts w:ascii="Times New Roman" w:hAnsi="Times New Roman" w:cs="Times New Roman"/>
          <w:sz w:val="24"/>
          <w:szCs w:val="24"/>
        </w:rPr>
        <w:t>Tečaj koji se primjenjuje za utvrđivanje maksimalnog iznosa potpore u eurima i preračunavanje u kune je zadnji tečaj koji je odredila Europska središnja banka u mjesecu koji je prethodio mjesecu u kojem je otvoreno podnošenje zahtjeva za potpore iz ovog Programa</w:t>
      </w:r>
      <w:r w:rsidR="00EA76DE">
        <w:rPr>
          <w:rFonts w:ascii="Times New Roman" w:hAnsi="Times New Roman" w:cs="Times New Roman"/>
          <w:sz w:val="24"/>
          <w:szCs w:val="24"/>
        </w:rPr>
        <w:t>. brišu se“.</w:t>
      </w:r>
    </w:p>
    <w:p w14:paraId="1E2D4A77" w14:textId="4A8E7A97" w:rsidR="00414F6C" w:rsidRDefault="00414F6C" w:rsidP="00EA76DE">
      <w:pPr>
        <w:jc w:val="both"/>
        <w:rPr>
          <w:rFonts w:ascii="Times New Roman" w:hAnsi="Times New Roman" w:cs="Times New Roman"/>
          <w:sz w:val="24"/>
          <w:szCs w:val="24"/>
        </w:rPr>
      </w:pPr>
    </w:p>
    <w:p w14:paraId="5701D802" w14:textId="71DA99B1" w:rsidR="00414F6C" w:rsidRPr="00414F6C" w:rsidRDefault="00414F6C" w:rsidP="00414F6C">
      <w:pPr>
        <w:jc w:val="center"/>
        <w:rPr>
          <w:rFonts w:ascii="Times New Roman" w:hAnsi="Times New Roman" w:cs="Times New Roman"/>
          <w:b/>
          <w:sz w:val="24"/>
          <w:szCs w:val="24"/>
        </w:rPr>
      </w:pPr>
    </w:p>
    <w:sectPr w:rsidR="00414F6C" w:rsidRPr="00414F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103A1" w14:textId="77777777" w:rsidR="00A86E53" w:rsidRDefault="00A86E53" w:rsidP="00184EB2">
      <w:pPr>
        <w:spacing w:after="0" w:line="240" w:lineRule="auto"/>
      </w:pPr>
      <w:r>
        <w:separator/>
      </w:r>
    </w:p>
  </w:endnote>
  <w:endnote w:type="continuationSeparator" w:id="0">
    <w:p w14:paraId="3E5FC5FC" w14:textId="77777777" w:rsidR="00A86E53" w:rsidRDefault="00A86E53" w:rsidP="0018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05EE3" w14:textId="77777777" w:rsidR="00A86E53" w:rsidRDefault="00A86E53" w:rsidP="00184EB2">
      <w:pPr>
        <w:spacing w:after="0" w:line="240" w:lineRule="auto"/>
      </w:pPr>
      <w:r>
        <w:separator/>
      </w:r>
    </w:p>
  </w:footnote>
  <w:footnote w:type="continuationSeparator" w:id="0">
    <w:p w14:paraId="70C57474" w14:textId="77777777" w:rsidR="00A86E53" w:rsidRDefault="00A86E53" w:rsidP="00184E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F8"/>
    <w:rsid w:val="000469DF"/>
    <w:rsid w:val="00084BCB"/>
    <w:rsid w:val="00136A0F"/>
    <w:rsid w:val="001517D1"/>
    <w:rsid w:val="00161EC1"/>
    <w:rsid w:val="00184EB2"/>
    <w:rsid w:val="001A6F14"/>
    <w:rsid w:val="001D2EA5"/>
    <w:rsid w:val="00201106"/>
    <w:rsid w:val="0029399E"/>
    <w:rsid w:val="002A12AE"/>
    <w:rsid w:val="002D74D5"/>
    <w:rsid w:val="00310198"/>
    <w:rsid w:val="00341E7A"/>
    <w:rsid w:val="0039318B"/>
    <w:rsid w:val="0039455D"/>
    <w:rsid w:val="00414F6C"/>
    <w:rsid w:val="00423905"/>
    <w:rsid w:val="0043792E"/>
    <w:rsid w:val="0044265A"/>
    <w:rsid w:val="0047460A"/>
    <w:rsid w:val="00502A2A"/>
    <w:rsid w:val="005443D4"/>
    <w:rsid w:val="00556A69"/>
    <w:rsid w:val="005647F8"/>
    <w:rsid w:val="005F28EB"/>
    <w:rsid w:val="006173BD"/>
    <w:rsid w:val="00653976"/>
    <w:rsid w:val="006635EE"/>
    <w:rsid w:val="006975EB"/>
    <w:rsid w:val="006E2005"/>
    <w:rsid w:val="006F1630"/>
    <w:rsid w:val="006F4371"/>
    <w:rsid w:val="00706951"/>
    <w:rsid w:val="00720B46"/>
    <w:rsid w:val="007A4F47"/>
    <w:rsid w:val="00876843"/>
    <w:rsid w:val="008B7A05"/>
    <w:rsid w:val="008E60CD"/>
    <w:rsid w:val="00977523"/>
    <w:rsid w:val="009906FF"/>
    <w:rsid w:val="009910E7"/>
    <w:rsid w:val="009C174B"/>
    <w:rsid w:val="00A26301"/>
    <w:rsid w:val="00A50B25"/>
    <w:rsid w:val="00A527EF"/>
    <w:rsid w:val="00A8454A"/>
    <w:rsid w:val="00A86E53"/>
    <w:rsid w:val="00AE7955"/>
    <w:rsid w:val="00B224AB"/>
    <w:rsid w:val="00B609FB"/>
    <w:rsid w:val="00B71AA4"/>
    <w:rsid w:val="00B853DC"/>
    <w:rsid w:val="00BB2C9D"/>
    <w:rsid w:val="00BB4ECF"/>
    <w:rsid w:val="00BC2913"/>
    <w:rsid w:val="00BC3B04"/>
    <w:rsid w:val="00C06CB0"/>
    <w:rsid w:val="00D456BD"/>
    <w:rsid w:val="00D53EB1"/>
    <w:rsid w:val="00D65366"/>
    <w:rsid w:val="00DC21B3"/>
    <w:rsid w:val="00DD789D"/>
    <w:rsid w:val="00E552FB"/>
    <w:rsid w:val="00E84907"/>
    <w:rsid w:val="00EA76DE"/>
    <w:rsid w:val="00EB50EA"/>
    <w:rsid w:val="00ED4843"/>
    <w:rsid w:val="00F308D6"/>
    <w:rsid w:val="00F446D3"/>
    <w:rsid w:val="00F75240"/>
    <w:rsid w:val="00F928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5628"/>
  <w15:chartTrackingRefBased/>
  <w15:docId w15:val="{ECE0F437-2191-4CCD-BBC7-850DC04B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4EB2"/>
    <w:pPr>
      <w:keepNext/>
      <w:keepLines/>
      <w:spacing w:before="360" w:after="12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B2"/>
    <w:rPr>
      <w:rFonts w:ascii="Times New Roman" w:eastAsiaTheme="majorEastAsia" w:hAnsi="Times New Roman" w:cstheme="majorBidi"/>
      <w:b/>
      <w:sz w:val="24"/>
      <w:szCs w:val="32"/>
    </w:rPr>
  </w:style>
  <w:style w:type="paragraph" w:styleId="ListParagraph">
    <w:name w:val="List Paragraph"/>
    <w:basedOn w:val="Normal"/>
    <w:uiPriority w:val="34"/>
    <w:qFormat/>
    <w:rsid w:val="00184EB2"/>
    <w:pPr>
      <w:ind w:left="720"/>
      <w:contextualSpacing/>
    </w:pPr>
  </w:style>
  <w:style w:type="paragraph" w:styleId="FootnoteText">
    <w:name w:val="footnote text"/>
    <w:basedOn w:val="Normal"/>
    <w:link w:val="FootnoteTextChar"/>
    <w:uiPriority w:val="99"/>
    <w:semiHidden/>
    <w:unhideWhenUsed/>
    <w:rsid w:val="00184E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EB2"/>
    <w:rPr>
      <w:sz w:val="20"/>
      <w:szCs w:val="20"/>
    </w:rPr>
  </w:style>
  <w:style w:type="character" w:styleId="FootnoteReference">
    <w:name w:val="footnote reference"/>
    <w:basedOn w:val="DefaultParagraphFont"/>
    <w:uiPriority w:val="99"/>
    <w:semiHidden/>
    <w:unhideWhenUsed/>
    <w:rsid w:val="00184EB2"/>
    <w:rPr>
      <w:vertAlign w:val="superscript"/>
    </w:rPr>
  </w:style>
  <w:style w:type="character" w:styleId="CommentReference">
    <w:name w:val="annotation reference"/>
    <w:basedOn w:val="DefaultParagraphFont"/>
    <w:uiPriority w:val="99"/>
    <w:semiHidden/>
    <w:unhideWhenUsed/>
    <w:rsid w:val="0039455D"/>
    <w:rPr>
      <w:sz w:val="16"/>
      <w:szCs w:val="16"/>
    </w:rPr>
  </w:style>
  <w:style w:type="paragraph" w:styleId="CommentText">
    <w:name w:val="annotation text"/>
    <w:basedOn w:val="Normal"/>
    <w:link w:val="CommentTextChar"/>
    <w:uiPriority w:val="99"/>
    <w:unhideWhenUsed/>
    <w:rsid w:val="0039455D"/>
    <w:pPr>
      <w:spacing w:line="240" w:lineRule="auto"/>
    </w:pPr>
    <w:rPr>
      <w:sz w:val="20"/>
      <w:szCs w:val="20"/>
    </w:rPr>
  </w:style>
  <w:style w:type="character" w:customStyle="1" w:styleId="CommentTextChar">
    <w:name w:val="Comment Text Char"/>
    <w:basedOn w:val="DefaultParagraphFont"/>
    <w:link w:val="CommentText"/>
    <w:uiPriority w:val="99"/>
    <w:rsid w:val="0039455D"/>
    <w:rPr>
      <w:sz w:val="20"/>
      <w:szCs w:val="20"/>
    </w:rPr>
  </w:style>
  <w:style w:type="paragraph" w:styleId="CommentSubject">
    <w:name w:val="annotation subject"/>
    <w:basedOn w:val="CommentText"/>
    <w:next w:val="CommentText"/>
    <w:link w:val="CommentSubjectChar"/>
    <w:uiPriority w:val="99"/>
    <w:semiHidden/>
    <w:unhideWhenUsed/>
    <w:rsid w:val="0039455D"/>
    <w:rPr>
      <w:b/>
      <w:bCs/>
    </w:rPr>
  </w:style>
  <w:style w:type="character" w:customStyle="1" w:styleId="CommentSubjectChar">
    <w:name w:val="Comment Subject Char"/>
    <w:basedOn w:val="CommentTextChar"/>
    <w:link w:val="CommentSubject"/>
    <w:uiPriority w:val="99"/>
    <w:semiHidden/>
    <w:rsid w:val="0039455D"/>
    <w:rPr>
      <w:b/>
      <w:bCs/>
      <w:sz w:val="20"/>
      <w:szCs w:val="20"/>
    </w:rPr>
  </w:style>
  <w:style w:type="paragraph" w:styleId="BalloonText">
    <w:name w:val="Balloon Text"/>
    <w:basedOn w:val="Normal"/>
    <w:link w:val="BalloonTextChar"/>
    <w:uiPriority w:val="99"/>
    <w:semiHidden/>
    <w:unhideWhenUsed/>
    <w:rsid w:val="00394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55D"/>
    <w:rPr>
      <w:rFonts w:ascii="Segoe UI" w:hAnsi="Segoe UI" w:cs="Segoe UI"/>
      <w:sz w:val="18"/>
      <w:szCs w:val="18"/>
    </w:rPr>
  </w:style>
  <w:style w:type="paragraph" w:styleId="Title">
    <w:name w:val="Title"/>
    <w:basedOn w:val="Normal"/>
    <w:next w:val="Normal"/>
    <w:link w:val="TitleChar"/>
    <w:uiPriority w:val="10"/>
    <w:qFormat/>
    <w:rsid w:val="001517D1"/>
    <w:pPr>
      <w:spacing w:after="0" w:line="240" w:lineRule="auto"/>
      <w:contextualSpacing/>
      <w:jc w:val="center"/>
    </w:pPr>
    <w:rPr>
      <w:rFonts w:ascii="Times New Roman" w:eastAsiaTheme="majorEastAsia" w:hAnsi="Times New Roman" w:cstheme="majorBidi"/>
      <w:spacing w:val="-10"/>
      <w:kern w:val="28"/>
      <w:sz w:val="44"/>
      <w:szCs w:val="56"/>
    </w:rPr>
  </w:style>
  <w:style w:type="character" w:customStyle="1" w:styleId="TitleChar">
    <w:name w:val="Title Char"/>
    <w:basedOn w:val="DefaultParagraphFont"/>
    <w:link w:val="Title"/>
    <w:uiPriority w:val="10"/>
    <w:rsid w:val="001517D1"/>
    <w:rPr>
      <w:rFonts w:ascii="Times New Roman" w:eastAsiaTheme="majorEastAsia" w:hAnsi="Times New Roman" w:cstheme="majorBidi"/>
      <w:spacing w:val="-10"/>
      <w:kern w:val="28"/>
      <w:sz w:val="4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AZJMDCZ6QSYZ-1335579144-41136</_dlc_DocId>
    <_dlc_DocIdUrl xmlns="a494813a-d0d8-4dad-94cb-0d196f36ba15">
      <Url>https://ekoordinacije.vlada.hr/_layouts/15/DocIdRedir.aspx?ID=AZJMDCZ6QSYZ-1335579144-41136</Url>
      <Description>AZJMDCZ6QSYZ-1335579144-41136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0E215-A1FC-4B47-BDF2-192FBE4CE56B}">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255F3A6C-93BE-42B6-B6D1-FCEE095E3E97}">
  <ds:schemaRefs>
    <ds:schemaRef ds:uri="http://schemas.microsoft.com/sharepoint/v3/contenttype/forms"/>
  </ds:schemaRefs>
</ds:datastoreItem>
</file>

<file path=customXml/itemProps3.xml><?xml version="1.0" encoding="utf-8"?>
<ds:datastoreItem xmlns:ds="http://schemas.openxmlformats.org/officeDocument/2006/customXml" ds:itemID="{4C05D593-71D4-4173-8408-2CFBB80B5C01}">
  <ds:schemaRefs>
    <ds:schemaRef ds:uri="http://schemas.microsoft.com/sharepoint/events"/>
  </ds:schemaRefs>
</ds:datastoreItem>
</file>

<file path=customXml/itemProps4.xml><?xml version="1.0" encoding="utf-8"?>
<ds:datastoreItem xmlns:ds="http://schemas.openxmlformats.org/officeDocument/2006/customXml" ds:itemID="{8DD04A6E-7873-4BCA-8D53-F5B0AA4D3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316086-CA93-44C1-BA6D-921C0AB7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2759</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Karapandža</dc:creator>
  <cp:keywords/>
  <dc:description/>
  <cp:lastModifiedBy>Sonja Tučkar</cp:lastModifiedBy>
  <cp:revision>3</cp:revision>
  <cp:lastPrinted>2023-01-27T09:48:00Z</cp:lastPrinted>
  <dcterms:created xsi:type="dcterms:W3CDTF">2023-02-15T12:05:00Z</dcterms:created>
  <dcterms:modified xsi:type="dcterms:W3CDTF">2023-02-15T12:33:00Z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07997f39-edf2-4953-88af-9369366e03ab</vt:lpwstr>
  </property>
</Properties>
</file>